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90" w:rsidRDefault="00EF3690" w:rsidP="00837EF5">
      <w:pPr>
        <w:suppressAutoHyphens/>
        <w:spacing w:line="100" w:lineRule="atLeast"/>
        <w:jc w:val="center"/>
        <w:textAlignment w:val="baseline"/>
        <w:rPr>
          <w:kern w:val="1"/>
          <w:szCs w:val="28"/>
          <w:lang w:eastAsia="ar-SA"/>
        </w:rPr>
      </w:pPr>
      <w:bookmarkStart w:id="0" w:name="_GoBack"/>
      <w:bookmarkEnd w:id="0"/>
      <w:r w:rsidRPr="00EF3690">
        <w:rPr>
          <w:kern w:val="1"/>
          <w:szCs w:val="28"/>
          <w:lang w:eastAsia="ar-SA"/>
        </w:rPr>
        <w:t>О внесении изменени</w:t>
      </w:r>
      <w:r w:rsidR="00C92F46">
        <w:rPr>
          <w:kern w:val="1"/>
          <w:szCs w:val="28"/>
          <w:lang w:eastAsia="ar-SA"/>
        </w:rPr>
        <w:t>я</w:t>
      </w:r>
      <w:r w:rsidRPr="00EF3690">
        <w:rPr>
          <w:kern w:val="1"/>
          <w:szCs w:val="28"/>
          <w:lang w:eastAsia="ar-SA"/>
        </w:rPr>
        <w:t xml:space="preserve">в постановление администрации городского округа город Михайловка </w:t>
      </w:r>
      <w:r w:rsidR="00BB4BCA">
        <w:rPr>
          <w:kern w:val="1"/>
          <w:szCs w:val="28"/>
          <w:lang w:eastAsia="ar-SA"/>
        </w:rPr>
        <w:t>Волгоградской области</w:t>
      </w:r>
      <w:r w:rsidRPr="00EF3690">
        <w:rPr>
          <w:kern w:val="1"/>
          <w:szCs w:val="28"/>
          <w:lang w:eastAsia="ar-SA"/>
        </w:rPr>
        <w:t xml:space="preserve"> от </w:t>
      </w:r>
      <w:r w:rsidR="006B605E">
        <w:rPr>
          <w:kern w:val="1"/>
          <w:szCs w:val="28"/>
          <w:lang w:eastAsia="ar-SA"/>
        </w:rPr>
        <w:t>13 сентября 2016</w:t>
      </w:r>
      <w:r w:rsidRPr="00EF3690">
        <w:rPr>
          <w:kern w:val="1"/>
          <w:szCs w:val="28"/>
          <w:lang w:eastAsia="ar-SA"/>
        </w:rPr>
        <w:t xml:space="preserve"> г. № </w:t>
      </w:r>
      <w:r w:rsidR="006B605E">
        <w:rPr>
          <w:kern w:val="1"/>
          <w:szCs w:val="28"/>
          <w:lang w:eastAsia="ar-SA"/>
        </w:rPr>
        <w:t>2359</w:t>
      </w:r>
      <w:r w:rsidRPr="00EF3690">
        <w:rPr>
          <w:kern w:val="1"/>
          <w:szCs w:val="28"/>
          <w:lang w:eastAsia="ar-SA"/>
        </w:rPr>
        <w:t xml:space="preserve"> «Об утверждении муниципальной программы «</w:t>
      </w:r>
      <w:r w:rsidRPr="00EF3690">
        <w:rPr>
          <w:bCs/>
          <w:kern w:val="1"/>
          <w:szCs w:val="28"/>
          <w:lang w:eastAsia="ar-SA"/>
        </w:rPr>
        <w:t>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 городского округа город Михайловка</w:t>
      </w:r>
      <w:r w:rsidR="006B605E">
        <w:rPr>
          <w:bCs/>
          <w:kern w:val="1"/>
          <w:szCs w:val="28"/>
          <w:lang w:eastAsia="ar-SA"/>
        </w:rPr>
        <w:t xml:space="preserve"> Волгоградской области</w:t>
      </w:r>
      <w:r w:rsidRPr="00EF3690">
        <w:rPr>
          <w:bCs/>
          <w:kern w:val="1"/>
          <w:szCs w:val="28"/>
          <w:lang w:eastAsia="ar-SA"/>
        </w:rPr>
        <w:t>, на 201</w:t>
      </w:r>
      <w:r w:rsidR="006B605E">
        <w:rPr>
          <w:bCs/>
          <w:kern w:val="1"/>
          <w:szCs w:val="28"/>
          <w:lang w:eastAsia="ar-SA"/>
        </w:rPr>
        <w:t>7</w:t>
      </w:r>
      <w:r w:rsidRPr="00EF3690">
        <w:rPr>
          <w:bCs/>
          <w:kern w:val="1"/>
          <w:szCs w:val="28"/>
          <w:lang w:eastAsia="ar-SA"/>
        </w:rPr>
        <w:t>-201</w:t>
      </w:r>
      <w:r w:rsidR="006B605E">
        <w:rPr>
          <w:bCs/>
          <w:kern w:val="1"/>
          <w:szCs w:val="28"/>
          <w:lang w:eastAsia="ar-SA"/>
        </w:rPr>
        <w:t xml:space="preserve">9 </w:t>
      </w:r>
      <w:r w:rsidRPr="00EF3690">
        <w:rPr>
          <w:bCs/>
          <w:kern w:val="1"/>
          <w:szCs w:val="28"/>
          <w:lang w:eastAsia="ar-SA"/>
        </w:rPr>
        <w:t>годы</w:t>
      </w:r>
      <w:r w:rsidRPr="00EF3690">
        <w:rPr>
          <w:kern w:val="1"/>
          <w:szCs w:val="28"/>
          <w:lang w:eastAsia="ar-SA"/>
        </w:rPr>
        <w:t>»</w:t>
      </w:r>
    </w:p>
    <w:p w:rsidR="00837EF5" w:rsidRDefault="00837EF5" w:rsidP="00EF3690">
      <w:pPr>
        <w:suppressAutoHyphens/>
        <w:spacing w:line="100" w:lineRule="atLeast"/>
        <w:jc w:val="center"/>
        <w:textAlignment w:val="baseline"/>
      </w:pPr>
    </w:p>
    <w:p w:rsidR="00BB5EC9" w:rsidRDefault="00BB5EC9" w:rsidP="00BB5EC9"/>
    <w:p w:rsidR="00C15200" w:rsidRDefault="00BB5EC9" w:rsidP="006B605E">
      <w:pPr>
        <w:jc w:val="both"/>
        <w:rPr>
          <w:szCs w:val="28"/>
          <w:lang w:eastAsia="ar-SA"/>
        </w:rPr>
      </w:pPr>
      <w:r>
        <w:tab/>
      </w:r>
      <w:r w:rsidR="006B605E" w:rsidRPr="00C72F50">
        <w:rPr>
          <w:szCs w:val="28"/>
          <w:lang w:eastAsia="ar-SA"/>
        </w:rPr>
        <w:t xml:space="preserve">Руководствуясь Бюджетным кодексом РФ, Уставом городского округа город Михайловка Волгоградской области, в соответствии с постановлением администрации городского округа город Михайловка  Волгоградской области от </w:t>
      </w:r>
      <w:r w:rsidR="006B605E">
        <w:rPr>
          <w:szCs w:val="28"/>
          <w:lang w:eastAsia="ar-SA"/>
        </w:rPr>
        <w:t>29 декабря</w:t>
      </w:r>
      <w:r w:rsidR="006B605E" w:rsidRPr="00C72F50">
        <w:rPr>
          <w:szCs w:val="28"/>
          <w:lang w:eastAsia="ar-SA"/>
        </w:rPr>
        <w:t xml:space="preserve"> 201</w:t>
      </w:r>
      <w:r w:rsidR="006B605E">
        <w:rPr>
          <w:szCs w:val="28"/>
          <w:lang w:eastAsia="ar-SA"/>
        </w:rPr>
        <w:t xml:space="preserve">6 </w:t>
      </w:r>
      <w:r w:rsidR="006B605E" w:rsidRPr="00C72F50">
        <w:rPr>
          <w:szCs w:val="28"/>
          <w:lang w:eastAsia="ar-SA"/>
        </w:rPr>
        <w:t xml:space="preserve">г. № </w:t>
      </w:r>
      <w:r w:rsidR="006B605E">
        <w:rPr>
          <w:szCs w:val="28"/>
          <w:lang w:eastAsia="ar-SA"/>
        </w:rPr>
        <w:t>3419</w:t>
      </w:r>
      <w:r w:rsidR="006B605E" w:rsidRPr="00C72F50">
        <w:rPr>
          <w:szCs w:val="28"/>
          <w:lang w:eastAsia="ar-SA"/>
        </w:rPr>
        <w:t xml:space="preserve"> «Об утверждении Положения о муниципальных  программах городского округа город Михайловка</w:t>
      </w:r>
      <w:r w:rsidR="006B605E">
        <w:rPr>
          <w:szCs w:val="28"/>
          <w:lang w:eastAsia="ar-SA"/>
        </w:rPr>
        <w:t xml:space="preserve"> Волгоградской области</w:t>
      </w:r>
      <w:r w:rsidR="006B605E" w:rsidRPr="00C72F50">
        <w:rPr>
          <w:szCs w:val="28"/>
          <w:lang w:eastAsia="ar-SA"/>
        </w:rPr>
        <w:t>», распоряжением администрации городского округа город Михайловка Волгоградскойобласти</w:t>
      </w:r>
    </w:p>
    <w:p w:rsidR="00C15200" w:rsidRDefault="006B605E" w:rsidP="006B605E">
      <w:pPr>
        <w:jc w:val="both"/>
        <w:rPr>
          <w:szCs w:val="28"/>
          <w:lang w:eastAsia="ar-SA"/>
        </w:rPr>
      </w:pPr>
      <w:r w:rsidRPr="00C72F50">
        <w:rPr>
          <w:szCs w:val="28"/>
          <w:lang w:eastAsia="ar-SA"/>
        </w:rPr>
        <w:t xml:space="preserve"> от 01 августа 2016г. № 343-р  «</w:t>
      </w:r>
      <w:r w:rsidRPr="00C72F50">
        <w:t xml:space="preserve">О разработке </w:t>
      </w:r>
      <w:r w:rsidRPr="00C72F50">
        <w:rPr>
          <w:szCs w:val="28"/>
          <w:lang w:eastAsia="ar-SA"/>
        </w:rPr>
        <w:t xml:space="preserve">муниципальных программ </w:t>
      </w:r>
      <w:r w:rsidRPr="00C72F50">
        <w:rPr>
          <w:bCs/>
          <w:szCs w:val="28"/>
          <w:lang w:eastAsia="ar-SA"/>
        </w:rPr>
        <w:t>в сфере спорта и молодежной политики городского округа город Михайловка Волгоградской области на 2017-2019 годы»</w:t>
      </w:r>
      <w:r w:rsidR="004205C5">
        <w:rPr>
          <w:bCs/>
          <w:szCs w:val="28"/>
          <w:lang w:eastAsia="ar-SA"/>
        </w:rPr>
        <w:t>,</w:t>
      </w:r>
      <w:r w:rsidRPr="00C72F50">
        <w:rPr>
          <w:szCs w:val="28"/>
          <w:lang w:eastAsia="ar-SA"/>
        </w:rPr>
        <w:t xml:space="preserve">администрация городского округа город Михайловка Волгоградской области  </w:t>
      </w:r>
    </w:p>
    <w:p w:rsidR="006B605E" w:rsidRPr="00C72F50" w:rsidRDefault="006B605E" w:rsidP="006B605E">
      <w:pPr>
        <w:jc w:val="both"/>
        <w:rPr>
          <w:szCs w:val="28"/>
          <w:lang w:eastAsia="ar-SA"/>
        </w:rPr>
      </w:pPr>
      <w:r w:rsidRPr="00C72F50">
        <w:rPr>
          <w:szCs w:val="28"/>
          <w:lang w:eastAsia="ar-SA"/>
        </w:rPr>
        <w:t>п о с т а н о в л я е т:</w:t>
      </w:r>
    </w:p>
    <w:p w:rsidR="00403014" w:rsidRDefault="00EF3690" w:rsidP="00403014">
      <w:pPr>
        <w:jc w:val="both"/>
        <w:rPr>
          <w:szCs w:val="28"/>
        </w:rPr>
      </w:pPr>
      <w:r>
        <w:tab/>
      </w:r>
      <w:r w:rsidR="00BB5EC9">
        <w:t>1.</w:t>
      </w:r>
      <w:r w:rsidR="007F6424">
        <w:rPr>
          <w:szCs w:val="28"/>
        </w:rPr>
        <w:t>В</w:t>
      </w:r>
      <w:r w:rsidR="00A46C5B">
        <w:rPr>
          <w:szCs w:val="28"/>
        </w:rPr>
        <w:t>нести в</w:t>
      </w:r>
      <w:r w:rsidR="00CB6AE6">
        <w:rPr>
          <w:szCs w:val="28"/>
        </w:rPr>
        <w:t xml:space="preserve"> муниципальную программу </w:t>
      </w:r>
      <w:r w:rsidRPr="00EF3690">
        <w:rPr>
          <w:kern w:val="1"/>
          <w:szCs w:val="28"/>
          <w:lang w:eastAsia="ar-SA"/>
        </w:rPr>
        <w:t>«</w:t>
      </w:r>
      <w:r w:rsidRPr="00EF3690">
        <w:rPr>
          <w:bCs/>
          <w:kern w:val="1"/>
          <w:szCs w:val="28"/>
          <w:lang w:eastAsia="ar-SA"/>
        </w:rPr>
        <w:t>Комплекс мер по укреплению пожарной безопасности муниципальных  учреждений, находящихся в ведении отдела по спорту и молодежной политике а</w:t>
      </w:r>
      <w:r>
        <w:rPr>
          <w:bCs/>
          <w:kern w:val="1"/>
          <w:szCs w:val="28"/>
          <w:lang w:eastAsia="ar-SA"/>
        </w:rPr>
        <w:t>дминистрации  городскогоокруга</w:t>
      </w:r>
      <w:r w:rsidRPr="00EF3690">
        <w:rPr>
          <w:bCs/>
          <w:kern w:val="1"/>
          <w:szCs w:val="28"/>
          <w:lang w:eastAsia="ar-SA"/>
        </w:rPr>
        <w:t>город Михайловка</w:t>
      </w:r>
      <w:r w:rsidR="006B605E">
        <w:rPr>
          <w:bCs/>
          <w:kern w:val="1"/>
          <w:szCs w:val="28"/>
          <w:lang w:eastAsia="ar-SA"/>
        </w:rPr>
        <w:t>Волгоградской области</w:t>
      </w:r>
      <w:r w:rsidRPr="00EF3690">
        <w:rPr>
          <w:bCs/>
          <w:kern w:val="1"/>
          <w:szCs w:val="28"/>
          <w:lang w:eastAsia="ar-SA"/>
        </w:rPr>
        <w:t>,на201</w:t>
      </w:r>
      <w:r w:rsidR="006B605E">
        <w:rPr>
          <w:bCs/>
          <w:kern w:val="1"/>
          <w:szCs w:val="28"/>
          <w:lang w:eastAsia="ar-SA"/>
        </w:rPr>
        <w:t>7</w:t>
      </w:r>
      <w:r w:rsidRPr="00EF3690">
        <w:rPr>
          <w:bCs/>
          <w:kern w:val="1"/>
          <w:szCs w:val="28"/>
          <w:lang w:eastAsia="ar-SA"/>
        </w:rPr>
        <w:t>-201</w:t>
      </w:r>
      <w:r w:rsidR="006B605E">
        <w:rPr>
          <w:bCs/>
          <w:kern w:val="1"/>
          <w:szCs w:val="28"/>
          <w:lang w:eastAsia="ar-SA"/>
        </w:rPr>
        <w:t>9</w:t>
      </w:r>
      <w:r w:rsidRPr="00EF3690">
        <w:rPr>
          <w:bCs/>
          <w:kern w:val="1"/>
          <w:szCs w:val="28"/>
          <w:lang w:eastAsia="ar-SA"/>
        </w:rPr>
        <w:t>годы</w:t>
      </w:r>
      <w:r w:rsidRPr="00EF3690">
        <w:rPr>
          <w:kern w:val="1"/>
          <w:szCs w:val="28"/>
          <w:lang w:eastAsia="ar-SA"/>
        </w:rPr>
        <w:t>»</w:t>
      </w:r>
      <w:r>
        <w:rPr>
          <w:kern w:val="1"/>
          <w:szCs w:val="28"/>
          <w:lang w:eastAsia="ar-SA"/>
        </w:rPr>
        <w:t xml:space="preserve">, утвержденную постановлением администрации городского округа город Михайловка Волгоградской области </w:t>
      </w:r>
      <w:r w:rsidR="00CB4444">
        <w:rPr>
          <w:kern w:val="1"/>
          <w:szCs w:val="28"/>
          <w:lang w:eastAsia="ar-SA"/>
        </w:rPr>
        <w:t xml:space="preserve">от </w:t>
      </w:r>
      <w:r w:rsidR="006B605E">
        <w:rPr>
          <w:kern w:val="1"/>
          <w:szCs w:val="28"/>
          <w:lang w:eastAsia="ar-SA"/>
        </w:rPr>
        <w:t>13 сентября 2016</w:t>
      </w:r>
      <w:r w:rsidR="006B605E" w:rsidRPr="00EF3690">
        <w:rPr>
          <w:kern w:val="1"/>
          <w:szCs w:val="28"/>
          <w:lang w:eastAsia="ar-SA"/>
        </w:rPr>
        <w:t xml:space="preserve"> г. № </w:t>
      </w:r>
      <w:r w:rsidR="006B605E">
        <w:rPr>
          <w:kern w:val="1"/>
          <w:szCs w:val="28"/>
          <w:lang w:eastAsia="ar-SA"/>
        </w:rPr>
        <w:t>2359</w:t>
      </w:r>
      <w:r w:rsidR="00C92F46">
        <w:rPr>
          <w:kern w:val="1"/>
          <w:szCs w:val="28"/>
          <w:lang w:eastAsia="ar-SA"/>
        </w:rPr>
        <w:t xml:space="preserve"> (в редакции от 23.03.2017 № 702</w:t>
      </w:r>
      <w:r w:rsidR="00D908DF">
        <w:rPr>
          <w:kern w:val="1"/>
          <w:szCs w:val="28"/>
          <w:lang w:eastAsia="ar-SA"/>
        </w:rPr>
        <w:t>,    от 21.04.2017 № 925</w:t>
      </w:r>
      <w:r w:rsidR="00C92F46">
        <w:rPr>
          <w:kern w:val="1"/>
          <w:szCs w:val="28"/>
          <w:lang w:eastAsia="ar-SA"/>
        </w:rPr>
        <w:t>)</w:t>
      </w:r>
      <w:r w:rsidR="00A46C5B">
        <w:rPr>
          <w:kern w:val="1"/>
          <w:szCs w:val="28"/>
          <w:lang w:eastAsia="ar-SA"/>
        </w:rPr>
        <w:t>,</w:t>
      </w:r>
      <w:r w:rsidR="007F6424">
        <w:rPr>
          <w:szCs w:val="28"/>
        </w:rPr>
        <w:t>следующ</w:t>
      </w:r>
      <w:r w:rsidR="00C92F46">
        <w:rPr>
          <w:szCs w:val="28"/>
        </w:rPr>
        <w:t>е</w:t>
      </w:r>
      <w:r w:rsidR="00CA2DEC">
        <w:rPr>
          <w:szCs w:val="28"/>
        </w:rPr>
        <w:t>е</w:t>
      </w:r>
      <w:r w:rsidR="007F6424">
        <w:rPr>
          <w:szCs w:val="28"/>
        </w:rPr>
        <w:t>изменени</w:t>
      </w:r>
      <w:r w:rsidR="00C92F46">
        <w:rPr>
          <w:szCs w:val="28"/>
        </w:rPr>
        <w:t>е</w:t>
      </w:r>
      <w:r w:rsidR="007F6424">
        <w:rPr>
          <w:szCs w:val="28"/>
        </w:rPr>
        <w:t>:</w:t>
      </w:r>
    </w:p>
    <w:p w:rsidR="00A46C5B" w:rsidRPr="00C92F46" w:rsidRDefault="00E324B5" w:rsidP="00C92F46">
      <w:pPr>
        <w:pStyle w:val="ConsPlusNormal"/>
        <w:widowControl/>
        <w:snapToGri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Pr="00EF3690">
        <w:rPr>
          <w:rFonts w:ascii="Times New Roman" w:hAnsi="Times New Roman" w:cs="Times New Roman"/>
          <w:sz w:val="28"/>
          <w:szCs w:val="28"/>
        </w:rPr>
        <w:t xml:space="preserve">.1. </w:t>
      </w:r>
      <w:r w:rsidR="00031510" w:rsidRPr="00C92F46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A46C5B" w:rsidRPr="00C92F46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Программе:</w:t>
      </w:r>
    </w:p>
    <w:p w:rsidR="008D17F3" w:rsidRDefault="00A46C5B" w:rsidP="008D17F3">
      <w:pPr>
        <w:suppressAutoHyphens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 xml:space="preserve">в </w:t>
      </w:r>
      <w:r w:rsidR="00031510" w:rsidRPr="00031510">
        <w:rPr>
          <w:szCs w:val="28"/>
          <w:lang w:eastAsia="ar-SA"/>
        </w:rPr>
        <w:t xml:space="preserve">разделе 6 «Перечень мероприятий программы» таблицу изложить в </w:t>
      </w:r>
      <w:r w:rsidR="00AB49FB">
        <w:rPr>
          <w:szCs w:val="28"/>
          <w:lang w:eastAsia="ar-SA"/>
        </w:rPr>
        <w:t xml:space="preserve"> следующей </w:t>
      </w:r>
      <w:r w:rsidR="00031510" w:rsidRPr="00031510">
        <w:rPr>
          <w:szCs w:val="28"/>
          <w:lang w:eastAsia="ar-SA"/>
        </w:rPr>
        <w:t xml:space="preserve"> редакции:</w:t>
      </w:r>
    </w:p>
    <w:p w:rsidR="007843B9" w:rsidRDefault="007843B9" w:rsidP="007843B9">
      <w:pPr>
        <w:suppressAutoHyphens/>
        <w:ind w:left="1701"/>
        <w:jc w:val="center"/>
        <w:rPr>
          <w:rFonts w:eastAsia="SimSun" w:cs="Mangal"/>
          <w:kern w:val="1"/>
          <w:szCs w:val="28"/>
          <w:lang w:eastAsia="hi-IN" w:bidi="hi-IN"/>
        </w:rPr>
      </w:pPr>
    </w:p>
    <w:p w:rsidR="00A62C16" w:rsidRDefault="00A62C16" w:rsidP="007843B9">
      <w:pPr>
        <w:suppressAutoHyphens/>
        <w:ind w:left="1701"/>
        <w:jc w:val="both"/>
        <w:rPr>
          <w:szCs w:val="28"/>
          <w:lang w:eastAsia="ar-SA"/>
        </w:rPr>
      </w:pPr>
      <w:r w:rsidRPr="00A62C16">
        <w:rPr>
          <w:rFonts w:eastAsia="SimSun" w:cs="Mangal"/>
          <w:kern w:val="1"/>
          <w:szCs w:val="28"/>
          <w:lang w:eastAsia="hi-IN" w:bidi="hi-IN"/>
        </w:rPr>
        <w:t xml:space="preserve">Основными мероприятиями программы </w:t>
      </w:r>
      <w:r w:rsidR="00C92F46">
        <w:rPr>
          <w:rFonts w:eastAsia="SimSun" w:cs="Mangal"/>
          <w:kern w:val="1"/>
          <w:szCs w:val="28"/>
          <w:lang w:eastAsia="hi-IN" w:bidi="hi-IN"/>
        </w:rPr>
        <w:t xml:space="preserve"> я</w:t>
      </w:r>
      <w:r w:rsidRPr="00A62C16">
        <w:rPr>
          <w:rFonts w:eastAsia="SimSun" w:cs="Mangal"/>
          <w:kern w:val="1"/>
          <w:szCs w:val="28"/>
          <w:lang w:eastAsia="hi-IN" w:bidi="hi-IN"/>
        </w:rPr>
        <w:t>вляются:</w:t>
      </w:r>
    </w:p>
    <w:tbl>
      <w:tblPr>
        <w:tblW w:w="9534" w:type="dxa"/>
        <w:tblInd w:w="-35" w:type="dxa"/>
        <w:tblLayout w:type="fixed"/>
        <w:tblLook w:val="0000"/>
      </w:tblPr>
      <w:tblGrid>
        <w:gridCol w:w="4219"/>
        <w:gridCol w:w="1276"/>
        <w:gridCol w:w="1276"/>
        <w:gridCol w:w="1275"/>
        <w:gridCol w:w="1488"/>
      </w:tblGrid>
      <w:tr w:rsidR="00A62C16" w:rsidRPr="00A62C16" w:rsidTr="00A62C16">
        <w:trPr>
          <w:trHeight w:val="33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>2017 год</w:t>
            </w:r>
          </w:p>
          <w:p w:rsidR="00A62C16" w:rsidRPr="00A62C16" w:rsidRDefault="00A62C16" w:rsidP="00A62C16">
            <w:pPr>
              <w:suppressAutoHyphens/>
              <w:autoSpaceDE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>2018 год</w:t>
            </w:r>
          </w:p>
          <w:p w:rsidR="00A62C16" w:rsidRPr="00A62C16" w:rsidRDefault="00A62C16" w:rsidP="00A62C16">
            <w:pPr>
              <w:suppressAutoHyphens/>
              <w:autoSpaceDE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>тыс.руб</w:t>
            </w:r>
            <w:r w:rsidR="008D17F3">
              <w:rPr>
                <w:rFonts w:eastAsia="Arial"/>
                <w:kern w:val="1"/>
                <w:szCs w:val="28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>2019 год</w:t>
            </w:r>
          </w:p>
          <w:p w:rsidR="00A62C16" w:rsidRPr="00A62C16" w:rsidRDefault="00A62C16" w:rsidP="00A62C16">
            <w:pPr>
              <w:suppressAutoHyphens/>
              <w:autoSpaceDE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>тыс.руб</w:t>
            </w:r>
            <w:r w:rsidR="008D17F3">
              <w:rPr>
                <w:rFonts w:eastAsia="Arial"/>
                <w:kern w:val="1"/>
                <w:szCs w:val="28"/>
                <w:lang w:eastAsia="ar-SA"/>
              </w:rPr>
              <w:t>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>Итого:</w:t>
            </w:r>
          </w:p>
          <w:p w:rsidR="00A62C16" w:rsidRPr="00A62C16" w:rsidRDefault="00A62C16" w:rsidP="00A62C16">
            <w:pPr>
              <w:suppressAutoHyphens/>
              <w:autoSpaceDE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>тыс.руб</w:t>
            </w:r>
            <w:r w:rsidR="008D17F3">
              <w:rPr>
                <w:rFonts w:eastAsia="Arial"/>
                <w:kern w:val="1"/>
                <w:szCs w:val="28"/>
                <w:lang w:eastAsia="ar-SA"/>
              </w:rPr>
              <w:t>.</w:t>
            </w:r>
          </w:p>
        </w:tc>
      </w:tr>
      <w:tr w:rsidR="00A62C16" w:rsidRPr="00A62C16" w:rsidTr="00A62C16">
        <w:tc>
          <w:tcPr>
            <w:tcW w:w="9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>Исполнитель:  МКУ «Социально-досуговый центр для подростков</w:t>
            </w:r>
          </w:p>
          <w:p w:rsidR="00A62C16" w:rsidRPr="00A62C16" w:rsidRDefault="00A62C16" w:rsidP="00A62C16">
            <w:pPr>
              <w:suppressAutoHyphens/>
              <w:autoSpaceDE w:val="0"/>
              <w:jc w:val="center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 xml:space="preserve"> и молодежи»</w:t>
            </w:r>
          </w:p>
        </w:tc>
      </w:tr>
      <w:tr w:rsidR="00A62C16" w:rsidRPr="00A62C16" w:rsidTr="00A62C1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Обслуживание автоматической передачи объекта сигнала о возникновении пожара непосредственно диспетчеру ПЧ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48,0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8E30D8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84,0</w:t>
            </w:r>
          </w:p>
        </w:tc>
      </w:tr>
      <w:tr w:rsidR="00A62C16" w:rsidRPr="00A62C16" w:rsidTr="00A62C1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>Обработка огнезащитным составом деревянных конструкций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20,0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20,0</w:t>
            </w:r>
          </w:p>
        </w:tc>
      </w:tr>
      <w:tr w:rsidR="00A62C16" w:rsidRPr="00A62C16" w:rsidTr="00A62C1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-108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Обучение лиц, ответственных за противопожарное состояние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00,0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20,0</w:t>
            </w:r>
          </w:p>
        </w:tc>
      </w:tr>
      <w:tr w:rsidR="00A62C16" w:rsidRPr="00A62C16" w:rsidTr="00A62C1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68,0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8E30D8" w:rsidP="008E30D8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124,0</w:t>
            </w:r>
          </w:p>
        </w:tc>
      </w:tr>
      <w:tr w:rsidR="00A62C16" w:rsidRPr="00A62C16" w:rsidTr="00A62C16">
        <w:tc>
          <w:tcPr>
            <w:tcW w:w="9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Исполнитель: МБУ «Детский оздоровительный лагерь «Ленинец»</w:t>
            </w:r>
          </w:p>
        </w:tc>
      </w:tr>
      <w:tr w:rsidR="00A62C16" w:rsidRPr="00A62C16" w:rsidTr="00A62C1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Устройство минерализованной полосы (опашка)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7843B9" w:rsidP="007E3443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3</w:t>
            </w:r>
            <w:r w:rsidR="007E3443">
              <w:rPr>
                <w:rFonts w:eastAsia="SimSun" w:cs="Mangal"/>
                <w:kern w:val="2"/>
                <w:szCs w:val="28"/>
                <w:lang w:eastAsia="hi-IN" w:bidi="hi-IN"/>
              </w:rPr>
              <w:t>5</w:t>
            </w:r>
            <w:r w:rsidR="00A62C16"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50,0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9E00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7733">
              <w:rPr>
                <w:rFonts w:eastAsia="SimSun" w:cs="Mangal"/>
                <w:kern w:val="2"/>
                <w:szCs w:val="28"/>
                <w:lang w:eastAsia="hi-IN" w:bidi="hi-IN"/>
              </w:rPr>
              <w:t>1</w:t>
            </w:r>
            <w:r w:rsidR="009E0031" w:rsidRPr="00A67733">
              <w:rPr>
                <w:rFonts w:eastAsia="SimSun" w:cs="Mangal"/>
                <w:kern w:val="2"/>
                <w:szCs w:val="28"/>
                <w:lang w:eastAsia="hi-IN" w:bidi="hi-IN"/>
              </w:rPr>
              <w:t>3</w:t>
            </w:r>
            <w:r w:rsidRPr="00A67733">
              <w:rPr>
                <w:rFonts w:eastAsia="SimSun" w:cs="Mangal"/>
                <w:kern w:val="2"/>
                <w:szCs w:val="28"/>
                <w:lang w:eastAsia="hi-IN" w:bidi="hi-IN"/>
              </w:rPr>
              <w:t>5,0</w:t>
            </w:r>
          </w:p>
        </w:tc>
      </w:tr>
      <w:tr w:rsidR="007843B9" w:rsidRPr="00A62C16" w:rsidTr="00A62C1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B9" w:rsidRPr="00A62C16" w:rsidRDefault="007843B9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>
              <w:rPr>
                <w:rFonts w:eastAsia="Arial"/>
                <w:bCs/>
                <w:kern w:val="1"/>
                <w:szCs w:val="28"/>
                <w:lang w:eastAsia="ar-SA"/>
              </w:rPr>
              <w:t>Техническое обслуживание внутренних пожарных кранов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B9" w:rsidRDefault="007843B9" w:rsidP="007843B9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B9" w:rsidRPr="00A62C16" w:rsidRDefault="007843B9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B9" w:rsidRPr="00A62C16" w:rsidRDefault="007843B9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B9" w:rsidRPr="00A62C16" w:rsidRDefault="007843B9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11,0</w:t>
            </w:r>
          </w:p>
        </w:tc>
      </w:tr>
      <w:tr w:rsidR="00A62C16" w:rsidRPr="00A62C16" w:rsidTr="00A62C1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Приобретение первичных средств пожаротушения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10,0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30,0</w:t>
            </w:r>
          </w:p>
        </w:tc>
      </w:tr>
      <w:tr w:rsidR="00A62C16" w:rsidRPr="00A62C16" w:rsidTr="00A62C16"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Зарядка и ремонт огнетушителей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8,0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8,0</w:t>
            </w:r>
          </w:p>
        </w:tc>
      </w:tr>
      <w:tr w:rsidR="00A62C16" w:rsidRPr="00A62C16" w:rsidTr="00A62C16"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Электроизмерительные работы по прозвонке электропроводки в спальных корпусах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20,0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60,0</w:t>
            </w:r>
          </w:p>
        </w:tc>
      </w:tr>
      <w:tr w:rsidR="00A62C16" w:rsidRPr="00A62C16" w:rsidTr="00A62C16"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Обучение лиц, ответственных за противопожарное состояние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7E3443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6</w:t>
            </w:r>
            <w:r w:rsidR="00A62C16"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9E0031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7733">
              <w:rPr>
                <w:rFonts w:eastAsia="SimSun" w:cs="Mangal"/>
                <w:kern w:val="2"/>
                <w:szCs w:val="28"/>
                <w:lang w:eastAsia="hi-IN" w:bidi="hi-IN"/>
              </w:rPr>
              <w:t>6</w:t>
            </w:r>
            <w:r w:rsidR="00A62C16" w:rsidRPr="00A67733">
              <w:rPr>
                <w:rFonts w:eastAsia="SimSun" w:cs="Mangal"/>
                <w:kern w:val="2"/>
                <w:szCs w:val="28"/>
                <w:lang w:eastAsia="hi-IN" w:bidi="hi-IN"/>
              </w:rPr>
              <w:t>,1</w:t>
            </w:r>
          </w:p>
        </w:tc>
      </w:tr>
      <w:tr w:rsidR="00A62C16" w:rsidRPr="00A62C16" w:rsidTr="00A62C16"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Обслуживание беспроводной пожарной сигнализации передачи объекта сигнала о возникновении пожара непосредственно диспетчеру ПЧ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8,0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8E30D8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16</w:t>
            </w:r>
            <w:r w:rsidR="00A62C16"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,0</w:t>
            </w:r>
          </w:p>
        </w:tc>
      </w:tr>
      <w:tr w:rsidR="00A62C16" w:rsidRPr="00A62C16" w:rsidTr="00A62C16"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Монтаж и установка пожарной сигнализации и системы оповещения и управления эвакуации людей при пожаре в помещении 2 этажа здания столовой и чердачных помещений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55,2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55,2</w:t>
            </w:r>
          </w:p>
        </w:tc>
      </w:tr>
      <w:tr w:rsidR="00A62C16" w:rsidRPr="00A62C16" w:rsidTr="00A62C16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D908DF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>
              <w:rPr>
                <w:rFonts w:eastAsia="Arial"/>
                <w:bCs/>
                <w:kern w:val="1"/>
                <w:szCs w:val="28"/>
                <w:lang w:eastAsia="ar-SA"/>
              </w:rPr>
              <w:lastRenderedPageBreak/>
              <w:t xml:space="preserve">Монтажно – наладочные работы </w:t>
            </w:r>
            <w:r w:rsidR="00D908DF">
              <w:rPr>
                <w:rFonts w:eastAsia="Arial"/>
                <w:bCs/>
                <w:kern w:val="1"/>
                <w:szCs w:val="28"/>
                <w:lang w:eastAsia="ar-SA"/>
              </w:rPr>
              <w:t>радикальной системы передачи информации с 5-и объектов МБУ ДОЛ «Ленинец»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D908DF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D908DF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43,3</w:t>
            </w:r>
          </w:p>
        </w:tc>
      </w:tr>
      <w:tr w:rsidR="00D908DF" w:rsidRPr="00A62C16" w:rsidTr="00A62C16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DF" w:rsidRDefault="00D908DF" w:rsidP="00D908DF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>
              <w:rPr>
                <w:rFonts w:eastAsia="Arial"/>
                <w:bCs/>
                <w:kern w:val="1"/>
                <w:szCs w:val="28"/>
                <w:lang w:eastAsia="ar-SA"/>
              </w:rPr>
              <w:t>Текущий ремонт путей эвакуации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8DF" w:rsidRDefault="00D908DF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8DF" w:rsidRDefault="00D908DF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8DF" w:rsidRDefault="00D908DF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8DF" w:rsidRDefault="00D908DF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21,1</w:t>
            </w:r>
          </w:p>
        </w:tc>
      </w:tr>
      <w:tr w:rsidR="007843B9" w:rsidRPr="00A62C16" w:rsidTr="00A62C16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B9" w:rsidRDefault="007843B9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>
              <w:rPr>
                <w:rFonts w:eastAsia="Arial"/>
                <w:bCs/>
                <w:kern w:val="1"/>
                <w:szCs w:val="28"/>
                <w:lang w:eastAsia="ar-SA"/>
              </w:rPr>
              <w:t>Техническое обслуживание системы передачи извещения о пожаре в пожарную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B9" w:rsidRDefault="007843B9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B9" w:rsidRDefault="007843B9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B9" w:rsidRDefault="007843B9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B9" w:rsidRDefault="007843B9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6,0</w:t>
            </w:r>
          </w:p>
        </w:tc>
      </w:tr>
      <w:tr w:rsidR="00A62C16" w:rsidRPr="00A62C16" w:rsidTr="00A62C16"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8E30D8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207,7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88,0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96,0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8E30D8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391,7</w:t>
            </w:r>
          </w:p>
        </w:tc>
      </w:tr>
      <w:tr w:rsidR="00A62C16" w:rsidRPr="00A62C16" w:rsidTr="00A62C1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ВСЕГО ПО ПРОГРАММЕ: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8E30D8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207,7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8E30D8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164,0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8E30D8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515,7</w:t>
            </w:r>
          </w:p>
        </w:tc>
      </w:tr>
    </w:tbl>
    <w:p w:rsidR="00A62C16" w:rsidRDefault="0063715A" w:rsidP="007843B9">
      <w:pPr>
        <w:tabs>
          <w:tab w:val="left" w:pos="284"/>
          <w:tab w:val="left" w:pos="426"/>
          <w:tab w:val="left" w:pos="709"/>
        </w:tabs>
        <w:jc w:val="both"/>
        <w:rPr>
          <w:rFonts w:eastAsia="SimSun" w:cs="Mangal"/>
          <w:kern w:val="1"/>
          <w:szCs w:val="28"/>
          <w:lang w:eastAsia="hi-IN" w:bidi="hi-IN"/>
        </w:rPr>
      </w:pPr>
      <w:r>
        <w:rPr>
          <w:rFonts w:eastAsia="SimSun" w:cs="Mangal"/>
          <w:kern w:val="1"/>
          <w:szCs w:val="28"/>
          <w:lang w:eastAsia="hi-IN" w:bidi="hi-IN"/>
        </w:rPr>
        <w:tab/>
      </w:r>
      <w:r>
        <w:rPr>
          <w:rFonts w:eastAsia="SimSun" w:cs="Mangal"/>
          <w:kern w:val="1"/>
          <w:szCs w:val="28"/>
          <w:lang w:eastAsia="hi-IN" w:bidi="hi-IN"/>
        </w:rPr>
        <w:tab/>
      </w:r>
      <w:r>
        <w:rPr>
          <w:rFonts w:eastAsia="SimSun" w:cs="Mangal"/>
          <w:kern w:val="1"/>
          <w:szCs w:val="28"/>
          <w:lang w:eastAsia="hi-IN" w:bidi="hi-IN"/>
        </w:rPr>
        <w:tab/>
      </w:r>
    </w:p>
    <w:p w:rsidR="008E30D8" w:rsidRPr="008E30D8" w:rsidRDefault="00C15FD2" w:rsidP="00534620">
      <w:pPr>
        <w:pStyle w:val="Standard"/>
        <w:spacing w:line="100" w:lineRule="atLeast"/>
        <w:ind w:firstLine="708"/>
        <w:jc w:val="both"/>
        <w:rPr>
          <w:color w:val="000000"/>
          <w:kern w:val="1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5C583A" w:rsidRPr="00D01E38">
        <w:rPr>
          <w:color w:val="000000"/>
          <w:kern w:val="1"/>
        </w:rPr>
        <w:t xml:space="preserve">2. </w:t>
      </w:r>
      <w:r w:rsidR="00534620" w:rsidRPr="006C7248">
        <w:rPr>
          <w:color w:val="000000"/>
          <w:kern w:val="1"/>
        </w:rPr>
        <w:t xml:space="preserve">Настоящее постановление вступает в силу со дня </w:t>
      </w:r>
      <w:r w:rsidR="00173A0D">
        <w:rPr>
          <w:color w:val="000000"/>
          <w:kern w:val="1"/>
        </w:rPr>
        <w:t>его подписания</w:t>
      </w:r>
      <w:r w:rsidR="00534620" w:rsidRPr="006C7248">
        <w:rPr>
          <w:color w:val="000000"/>
          <w:kern w:val="1"/>
        </w:rPr>
        <w:t xml:space="preserve"> и  подлежит официальному опубликованию. </w:t>
      </w:r>
    </w:p>
    <w:p w:rsidR="00173567" w:rsidRDefault="00173567" w:rsidP="00173567">
      <w:pPr>
        <w:widowControl w:val="0"/>
        <w:suppressAutoHyphens/>
        <w:jc w:val="both"/>
      </w:pPr>
    </w:p>
    <w:p w:rsidR="00534620" w:rsidRDefault="00534620" w:rsidP="00173567">
      <w:pPr>
        <w:widowControl w:val="0"/>
        <w:suppressAutoHyphens/>
        <w:jc w:val="both"/>
      </w:pPr>
    </w:p>
    <w:p w:rsidR="00534620" w:rsidRDefault="00534620" w:rsidP="00173567">
      <w:pPr>
        <w:widowControl w:val="0"/>
        <w:suppressAutoHyphens/>
        <w:jc w:val="both"/>
      </w:pPr>
    </w:p>
    <w:p w:rsidR="0079393A" w:rsidRDefault="00B6052B" w:rsidP="009B5416">
      <w:pPr>
        <w:jc w:val="both"/>
      </w:pPr>
      <w:r>
        <w:t>Г</w:t>
      </w:r>
      <w:r w:rsidR="00CB6AE6">
        <w:t>лав</w:t>
      </w:r>
      <w:r>
        <w:t>а</w:t>
      </w:r>
      <w:r w:rsidR="0079393A">
        <w:t>администрации</w:t>
      </w:r>
    </w:p>
    <w:p w:rsidR="00261663" w:rsidRDefault="009B5416" w:rsidP="009B5416">
      <w:pPr>
        <w:jc w:val="both"/>
      </w:pPr>
      <w:r>
        <w:t>городского округа</w:t>
      </w:r>
      <w:r w:rsidR="00CB6AE6">
        <w:tab/>
      </w:r>
      <w:r w:rsidR="001E2362">
        <w:tab/>
      </w:r>
      <w:r w:rsidR="001E2362">
        <w:tab/>
      </w:r>
      <w:r w:rsidR="001E2362">
        <w:tab/>
      </w:r>
      <w:r w:rsidR="00C7579B">
        <w:t xml:space="preserve">                                 С.А. Фомин</w:t>
      </w:r>
    </w:p>
    <w:sectPr w:rsidR="00261663" w:rsidSect="004A0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B17" w:rsidRDefault="001B5B17">
      <w:r>
        <w:separator/>
      </w:r>
    </w:p>
  </w:endnote>
  <w:endnote w:type="continuationSeparator" w:id="1">
    <w:p w:rsidR="001B5B17" w:rsidRDefault="001B5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D0" w:rsidRDefault="00FC16D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D0" w:rsidRDefault="00FC16D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D0" w:rsidRDefault="00FC16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B17" w:rsidRDefault="001B5B17">
      <w:r>
        <w:separator/>
      </w:r>
    </w:p>
  </w:footnote>
  <w:footnote w:type="continuationSeparator" w:id="1">
    <w:p w:rsidR="001B5B17" w:rsidRDefault="001B5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34" w:rsidRDefault="00A15D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11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1134">
      <w:rPr>
        <w:rStyle w:val="a5"/>
        <w:noProof/>
      </w:rPr>
      <w:t>1</w:t>
    </w:r>
    <w:r>
      <w:rPr>
        <w:rStyle w:val="a5"/>
      </w:rPr>
      <w:fldChar w:fldCharType="end"/>
    </w:r>
  </w:p>
  <w:p w:rsidR="00B61134" w:rsidRDefault="00B611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34" w:rsidRDefault="00A15D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11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16D0">
      <w:rPr>
        <w:rStyle w:val="a5"/>
        <w:noProof/>
      </w:rPr>
      <w:t>3</w:t>
    </w:r>
    <w:r>
      <w:rPr>
        <w:rStyle w:val="a5"/>
      </w:rPr>
      <w:fldChar w:fldCharType="end"/>
    </w:r>
  </w:p>
  <w:p w:rsidR="00B61134" w:rsidRDefault="00B6113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34" w:rsidRDefault="00A15D5C" w:rsidP="006F009B">
    <w:pPr>
      <w:jc w:val="center"/>
      <w:rPr>
        <w:b/>
      </w:rPr>
    </w:pPr>
    <w:r w:rsidRPr="00A15D5C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1.5pt">
          <v:imagedata r:id="rId1" o:title="новый герб Михайловки" croptop="5477f" cropbottom="16291f" grayscale="t"/>
        </v:shape>
      </w:pict>
    </w:r>
  </w:p>
  <w:p w:rsidR="00B61134" w:rsidRDefault="00B61134" w:rsidP="006F009B">
    <w:pPr>
      <w:jc w:val="center"/>
      <w:rPr>
        <w:b/>
      </w:rPr>
    </w:pPr>
  </w:p>
  <w:p w:rsidR="00B61134" w:rsidRDefault="00B61134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B61134" w:rsidRDefault="00B61134" w:rsidP="006F009B">
    <w:pPr>
      <w:jc w:val="center"/>
      <w:rPr>
        <w:b/>
      </w:rPr>
    </w:pPr>
    <w:r>
      <w:rPr>
        <w:b/>
      </w:rPr>
      <w:t>ГОРОД МИХАЙЛОВКА</w:t>
    </w:r>
  </w:p>
  <w:p w:rsidR="00B61134" w:rsidRDefault="00B61134" w:rsidP="006F009B">
    <w:pPr>
      <w:jc w:val="center"/>
      <w:rPr>
        <w:b/>
      </w:rPr>
    </w:pPr>
    <w:r>
      <w:rPr>
        <w:b/>
      </w:rPr>
      <w:t>ВОЛГОГРАДСКОЙ ОБЛАСТИ</w:t>
    </w:r>
  </w:p>
  <w:p w:rsidR="00B61134" w:rsidRDefault="00B61134" w:rsidP="006F009B">
    <w:pPr>
      <w:jc w:val="center"/>
      <w:rPr>
        <w:b/>
      </w:rPr>
    </w:pPr>
  </w:p>
  <w:p w:rsidR="00B61134" w:rsidRDefault="00B61134" w:rsidP="006131A4">
    <w:pPr>
      <w:jc w:val="center"/>
      <w:rPr>
        <w:b/>
      </w:rPr>
    </w:pPr>
  </w:p>
  <w:p w:rsidR="00B61134" w:rsidRDefault="00B61134" w:rsidP="006131A4">
    <w:pPr>
      <w:jc w:val="center"/>
      <w:rPr>
        <w:b/>
      </w:rPr>
    </w:pPr>
    <w:r>
      <w:rPr>
        <w:b/>
      </w:rPr>
      <w:t>ПОСТАНОВЛЕНИЕ</w:t>
    </w:r>
  </w:p>
  <w:p w:rsidR="00B61134" w:rsidRDefault="00B61134" w:rsidP="006131A4">
    <w:pPr>
      <w:jc w:val="center"/>
      <w:rPr>
        <w:b/>
      </w:rPr>
    </w:pPr>
  </w:p>
  <w:p w:rsidR="00B61134" w:rsidRDefault="00B61134" w:rsidP="006131A4">
    <w:pPr>
      <w:jc w:val="center"/>
      <w:rPr>
        <w:b/>
      </w:rPr>
    </w:pPr>
  </w:p>
  <w:p w:rsidR="00B61134" w:rsidRDefault="002F0D65" w:rsidP="0025762C">
    <w:pPr>
      <w:tabs>
        <w:tab w:val="left" w:pos="8280"/>
      </w:tabs>
    </w:pPr>
    <w:r>
      <w:t>о</w:t>
    </w:r>
    <w:r w:rsidR="00B61134">
      <w:t>т</w:t>
    </w:r>
    <w:r w:rsidR="003F28C0">
      <w:t>16 июня 2017 г.</w:t>
    </w:r>
    <w:r w:rsidR="00FC16D0">
      <w:t xml:space="preserve">                                </w:t>
    </w:r>
    <w:r w:rsidR="00B61134">
      <w:t>№</w:t>
    </w:r>
    <w:r w:rsidR="003F28C0">
      <w:t xml:space="preserve"> 1478</w:t>
    </w:r>
    <w:r w:rsidR="00B61134">
      <w:tab/>
    </w:r>
  </w:p>
  <w:p w:rsidR="00B61134" w:rsidRDefault="00B61134" w:rsidP="006131A4"/>
  <w:p w:rsidR="00B61134" w:rsidRDefault="00B61134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3B2"/>
    <w:multiLevelType w:val="multilevel"/>
    <w:tmpl w:val="9C888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7622D0"/>
    <w:multiLevelType w:val="hybridMultilevel"/>
    <w:tmpl w:val="56125F3C"/>
    <w:lvl w:ilvl="0" w:tplc="BE820D2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31611281"/>
    <w:multiLevelType w:val="multilevel"/>
    <w:tmpl w:val="ECD41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3F5313EF"/>
    <w:multiLevelType w:val="hybridMultilevel"/>
    <w:tmpl w:val="5FF4AF7C"/>
    <w:lvl w:ilvl="0" w:tplc="53B8227C">
      <w:start w:val="1"/>
      <w:numFmt w:val="decimal"/>
      <w:lvlText w:val="%1."/>
      <w:lvlJc w:val="left"/>
      <w:pPr>
        <w:ind w:left="460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4168016D"/>
    <w:multiLevelType w:val="hybridMultilevel"/>
    <w:tmpl w:val="915288DA"/>
    <w:lvl w:ilvl="0" w:tplc="45B6B9F6">
      <w:start w:val="1"/>
      <w:numFmt w:val="decimal"/>
      <w:lvlText w:val="%1."/>
      <w:lvlJc w:val="left"/>
      <w:pPr>
        <w:ind w:left="3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5">
    <w:nsid w:val="42422C3D"/>
    <w:multiLevelType w:val="hybridMultilevel"/>
    <w:tmpl w:val="4E9669FC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7377C"/>
    <w:multiLevelType w:val="hybridMultilevel"/>
    <w:tmpl w:val="8DBCD1A6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">
    <w:nsid w:val="4E4F6D15"/>
    <w:multiLevelType w:val="hybridMultilevel"/>
    <w:tmpl w:val="3DFC5510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>
    <w:nsid w:val="58260360"/>
    <w:multiLevelType w:val="multilevel"/>
    <w:tmpl w:val="074AF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63994248"/>
    <w:multiLevelType w:val="hybridMultilevel"/>
    <w:tmpl w:val="972A9D4C"/>
    <w:lvl w:ilvl="0" w:tplc="53F653A2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705405C7"/>
    <w:multiLevelType w:val="hybridMultilevel"/>
    <w:tmpl w:val="559EE5E2"/>
    <w:lvl w:ilvl="0" w:tplc="09BE2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A46A0"/>
    <w:multiLevelType w:val="hybridMultilevel"/>
    <w:tmpl w:val="5FF8251E"/>
    <w:lvl w:ilvl="0" w:tplc="681EAD2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8FB"/>
    <w:rsid w:val="00001852"/>
    <w:rsid w:val="00006AD8"/>
    <w:rsid w:val="00031510"/>
    <w:rsid w:val="000318FB"/>
    <w:rsid w:val="0003520A"/>
    <w:rsid w:val="00042BC3"/>
    <w:rsid w:val="00043A1A"/>
    <w:rsid w:val="00051604"/>
    <w:rsid w:val="000639F2"/>
    <w:rsid w:val="00064AA1"/>
    <w:rsid w:val="0007226B"/>
    <w:rsid w:val="00072F14"/>
    <w:rsid w:val="0008633C"/>
    <w:rsid w:val="0008721E"/>
    <w:rsid w:val="00091DA0"/>
    <w:rsid w:val="00097D01"/>
    <w:rsid w:val="000A312A"/>
    <w:rsid w:val="000C115E"/>
    <w:rsid w:val="000C256C"/>
    <w:rsid w:val="000C5DBA"/>
    <w:rsid w:val="000D1360"/>
    <w:rsid w:val="000D28AA"/>
    <w:rsid w:val="000D6321"/>
    <w:rsid w:val="000D6AC1"/>
    <w:rsid w:val="000F66B1"/>
    <w:rsid w:val="00106AD9"/>
    <w:rsid w:val="00133E28"/>
    <w:rsid w:val="0013564D"/>
    <w:rsid w:val="001367A6"/>
    <w:rsid w:val="00146441"/>
    <w:rsid w:val="00154B10"/>
    <w:rsid w:val="00154B1E"/>
    <w:rsid w:val="00160BE7"/>
    <w:rsid w:val="0016155F"/>
    <w:rsid w:val="00161830"/>
    <w:rsid w:val="001626CA"/>
    <w:rsid w:val="00172BC0"/>
    <w:rsid w:val="00173567"/>
    <w:rsid w:val="00173A0D"/>
    <w:rsid w:val="00186854"/>
    <w:rsid w:val="001935B9"/>
    <w:rsid w:val="0019571F"/>
    <w:rsid w:val="001A7581"/>
    <w:rsid w:val="001B40E3"/>
    <w:rsid w:val="001B5B17"/>
    <w:rsid w:val="001D2C59"/>
    <w:rsid w:val="001E0778"/>
    <w:rsid w:val="001E2362"/>
    <w:rsid w:val="001F17F9"/>
    <w:rsid w:val="002033DE"/>
    <w:rsid w:val="00210686"/>
    <w:rsid w:val="00210762"/>
    <w:rsid w:val="00211A24"/>
    <w:rsid w:val="00214538"/>
    <w:rsid w:val="00217009"/>
    <w:rsid w:val="0022211C"/>
    <w:rsid w:val="00224974"/>
    <w:rsid w:val="00225933"/>
    <w:rsid w:val="0023729C"/>
    <w:rsid w:val="0025126C"/>
    <w:rsid w:val="0025762C"/>
    <w:rsid w:val="00261663"/>
    <w:rsid w:val="00266139"/>
    <w:rsid w:val="00280B95"/>
    <w:rsid w:val="00290C18"/>
    <w:rsid w:val="002975AA"/>
    <w:rsid w:val="002A186B"/>
    <w:rsid w:val="002B443C"/>
    <w:rsid w:val="002C6C2F"/>
    <w:rsid w:val="002D53DD"/>
    <w:rsid w:val="002E3BF1"/>
    <w:rsid w:val="002F0D65"/>
    <w:rsid w:val="003014CC"/>
    <w:rsid w:val="00314A9B"/>
    <w:rsid w:val="00317868"/>
    <w:rsid w:val="0033335B"/>
    <w:rsid w:val="003347DF"/>
    <w:rsid w:val="003352BB"/>
    <w:rsid w:val="00337457"/>
    <w:rsid w:val="0034075E"/>
    <w:rsid w:val="003516D7"/>
    <w:rsid w:val="00351E32"/>
    <w:rsid w:val="0035392F"/>
    <w:rsid w:val="00354EA9"/>
    <w:rsid w:val="00361A20"/>
    <w:rsid w:val="00366011"/>
    <w:rsid w:val="00380E13"/>
    <w:rsid w:val="00380F4F"/>
    <w:rsid w:val="003A0840"/>
    <w:rsid w:val="003C1FFC"/>
    <w:rsid w:val="003C21B5"/>
    <w:rsid w:val="003C2C4D"/>
    <w:rsid w:val="003C6135"/>
    <w:rsid w:val="003D0618"/>
    <w:rsid w:val="003D3050"/>
    <w:rsid w:val="003D66DA"/>
    <w:rsid w:val="003E030C"/>
    <w:rsid w:val="003E6348"/>
    <w:rsid w:val="003F28C0"/>
    <w:rsid w:val="00403014"/>
    <w:rsid w:val="0040511C"/>
    <w:rsid w:val="004124F8"/>
    <w:rsid w:val="00413FC1"/>
    <w:rsid w:val="004205C5"/>
    <w:rsid w:val="00434854"/>
    <w:rsid w:val="004374AD"/>
    <w:rsid w:val="00441DEB"/>
    <w:rsid w:val="004635F9"/>
    <w:rsid w:val="0046768F"/>
    <w:rsid w:val="00477878"/>
    <w:rsid w:val="00486B31"/>
    <w:rsid w:val="004A06F6"/>
    <w:rsid w:val="004A1C84"/>
    <w:rsid w:val="004A577D"/>
    <w:rsid w:val="004B2BCA"/>
    <w:rsid w:val="004B3025"/>
    <w:rsid w:val="004B5410"/>
    <w:rsid w:val="004C1248"/>
    <w:rsid w:val="004C2CB3"/>
    <w:rsid w:val="004C7CB2"/>
    <w:rsid w:val="004D0F0A"/>
    <w:rsid w:val="004D47D0"/>
    <w:rsid w:val="004E37A4"/>
    <w:rsid w:val="004E4908"/>
    <w:rsid w:val="004F49B5"/>
    <w:rsid w:val="005017C1"/>
    <w:rsid w:val="00527CB7"/>
    <w:rsid w:val="00534620"/>
    <w:rsid w:val="00547783"/>
    <w:rsid w:val="005513B4"/>
    <w:rsid w:val="0055197F"/>
    <w:rsid w:val="0055717F"/>
    <w:rsid w:val="0056120E"/>
    <w:rsid w:val="00565F06"/>
    <w:rsid w:val="00590B22"/>
    <w:rsid w:val="0059101B"/>
    <w:rsid w:val="00594E66"/>
    <w:rsid w:val="005A0923"/>
    <w:rsid w:val="005A1464"/>
    <w:rsid w:val="005A34CE"/>
    <w:rsid w:val="005B262B"/>
    <w:rsid w:val="005B4C60"/>
    <w:rsid w:val="005C1338"/>
    <w:rsid w:val="005C583A"/>
    <w:rsid w:val="005D0C59"/>
    <w:rsid w:val="005D4EE9"/>
    <w:rsid w:val="005D4F99"/>
    <w:rsid w:val="005D664C"/>
    <w:rsid w:val="005E0662"/>
    <w:rsid w:val="00603648"/>
    <w:rsid w:val="006037F0"/>
    <w:rsid w:val="00603F3B"/>
    <w:rsid w:val="0060582C"/>
    <w:rsid w:val="006131A4"/>
    <w:rsid w:val="00617234"/>
    <w:rsid w:val="0063007A"/>
    <w:rsid w:val="00630EA0"/>
    <w:rsid w:val="0063152C"/>
    <w:rsid w:val="00631B2B"/>
    <w:rsid w:val="0063408A"/>
    <w:rsid w:val="0063715A"/>
    <w:rsid w:val="00637323"/>
    <w:rsid w:val="00650139"/>
    <w:rsid w:val="00652636"/>
    <w:rsid w:val="006705FB"/>
    <w:rsid w:val="006720A8"/>
    <w:rsid w:val="00675054"/>
    <w:rsid w:val="006752DA"/>
    <w:rsid w:val="00675FB3"/>
    <w:rsid w:val="00677BD5"/>
    <w:rsid w:val="00685414"/>
    <w:rsid w:val="00685D3E"/>
    <w:rsid w:val="006916BD"/>
    <w:rsid w:val="006B0C7C"/>
    <w:rsid w:val="006B605E"/>
    <w:rsid w:val="006B677A"/>
    <w:rsid w:val="006D0991"/>
    <w:rsid w:val="006E7C29"/>
    <w:rsid w:val="006E7E21"/>
    <w:rsid w:val="006F009B"/>
    <w:rsid w:val="006F108D"/>
    <w:rsid w:val="00703CF6"/>
    <w:rsid w:val="00705196"/>
    <w:rsid w:val="0072327B"/>
    <w:rsid w:val="00756418"/>
    <w:rsid w:val="0075770B"/>
    <w:rsid w:val="00765A1C"/>
    <w:rsid w:val="00773B98"/>
    <w:rsid w:val="00776261"/>
    <w:rsid w:val="00777D50"/>
    <w:rsid w:val="007811A1"/>
    <w:rsid w:val="007843B9"/>
    <w:rsid w:val="0078774B"/>
    <w:rsid w:val="0079140A"/>
    <w:rsid w:val="0079393A"/>
    <w:rsid w:val="007A0EF3"/>
    <w:rsid w:val="007A7EB1"/>
    <w:rsid w:val="007B4C54"/>
    <w:rsid w:val="007C5B68"/>
    <w:rsid w:val="007C5FFC"/>
    <w:rsid w:val="007D459E"/>
    <w:rsid w:val="007E3443"/>
    <w:rsid w:val="007E4DC9"/>
    <w:rsid w:val="007F470E"/>
    <w:rsid w:val="007F6424"/>
    <w:rsid w:val="007F731C"/>
    <w:rsid w:val="007F7E34"/>
    <w:rsid w:val="00804941"/>
    <w:rsid w:val="008110A8"/>
    <w:rsid w:val="00816F13"/>
    <w:rsid w:val="0082599A"/>
    <w:rsid w:val="00834A4E"/>
    <w:rsid w:val="00834BDA"/>
    <w:rsid w:val="00837EF5"/>
    <w:rsid w:val="00845A00"/>
    <w:rsid w:val="008525B4"/>
    <w:rsid w:val="00852DA0"/>
    <w:rsid w:val="00866B3F"/>
    <w:rsid w:val="00875862"/>
    <w:rsid w:val="00875A44"/>
    <w:rsid w:val="008826E4"/>
    <w:rsid w:val="00884DDC"/>
    <w:rsid w:val="00894487"/>
    <w:rsid w:val="008A3075"/>
    <w:rsid w:val="008B5122"/>
    <w:rsid w:val="008C1466"/>
    <w:rsid w:val="008C1DF4"/>
    <w:rsid w:val="008D17F3"/>
    <w:rsid w:val="008D352B"/>
    <w:rsid w:val="008D353D"/>
    <w:rsid w:val="008D4EC9"/>
    <w:rsid w:val="008D66B9"/>
    <w:rsid w:val="008E1153"/>
    <w:rsid w:val="008E30D8"/>
    <w:rsid w:val="008E5314"/>
    <w:rsid w:val="008F4E51"/>
    <w:rsid w:val="00902F8C"/>
    <w:rsid w:val="0090607F"/>
    <w:rsid w:val="00931D9A"/>
    <w:rsid w:val="00943FEC"/>
    <w:rsid w:val="009641A7"/>
    <w:rsid w:val="00972E90"/>
    <w:rsid w:val="00973914"/>
    <w:rsid w:val="00975724"/>
    <w:rsid w:val="00992D36"/>
    <w:rsid w:val="009950C6"/>
    <w:rsid w:val="009B5416"/>
    <w:rsid w:val="009C1717"/>
    <w:rsid w:val="009D19C8"/>
    <w:rsid w:val="009D507E"/>
    <w:rsid w:val="009E0031"/>
    <w:rsid w:val="009E45EA"/>
    <w:rsid w:val="009E5F00"/>
    <w:rsid w:val="009F17D7"/>
    <w:rsid w:val="009F576E"/>
    <w:rsid w:val="009F5F55"/>
    <w:rsid w:val="009F7557"/>
    <w:rsid w:val="00A12ED7"/>
    <w:rsid w:val="00A15D5C"/>
    <w:rsid w:val="00A16D11"/>
    <w:rsid w:val="00A305C4"/>
    <w:rsid w:val="00A3378A"/>
    <w:rsid w:val="00A42BB5"/>
    <w:rsid w:val="00A42ED5"/>
    <w:rsid w:val="00A45586"/>
    <w:rsid w:val="00A46C5B"/>
    <w:rsid w:val="00A566EA"/>
    <w:rsid w:val="00A627B4"/>
    <w:rsid w:val="00A62C16"/>
    <w:rsid w:val="00A6565F"/>
    <w:rsid w:val="00A67733"/>
    <w:rsid w:val="00A72648"/>
    <w:rsid w:val="00A76853"/>
    <w:rsid w:val="00A80171"/>
    <w:rsid w:val="00A869EF"/>
    <w:rsid w:val="00A96C62"/>
    <w:rsid w:val="00AA2003"/>
    <w:rsid w:val="00AB10E2"/>
    <w:rsid w:val="00AB49FB"/>
    <w:rsid w:val="00AB6ED5"/>
    <w:rsid w:val="00AB7EA1"/>
    <w:rsid w:val="00AD4220"/>
    <w:rsid w:val="00AD49C0"/>
    <w:rsid w:val="00AE410D"/>
    <w:rsid w:val="00AE5F30"/>
    <w:rsid w:val="00AE6C56"/>
    <w:rsid w:val="00AF6CD4"/>
    <w:rsid w:val="00B011CC"/>
    <w:rsid w:val="00B2364E"/>
    <w:rsid w:val="00B31F88"/>
    <w:rsid w:val="00B34469"/>
    <w:rsid w:val="00B35DD9"/>
    <w:rsid w:val="00B37CC0"/>
    <w:rsid w:val="00B42658"/>
    <w:rsid w:val="00B47E08"/>
    <w:rsid w:val="00B505E4"/>
    <w:rsid w:val="00B50DD4"/>
    <w:rsid w:val="00B50E55"/>
    <w:rsid w:val="00B51669"/>
    <w:rsid w:val="00B55B89"/>
    <w:rsid w:val="00B6052B"/>
    <w:rsid w:val="00B61134"/>
    <w:rsid w:val="00B7403B"/>
    <w:rsid w:val="00B74E0D"/>
    <w:rsid w:val="00B821A0"/>
    <w:rsid w:val="00BA3A8D"/>
    <w:rsid w:val="00BB0626"/>
    <w:rsid w:val="00BB4BCA"/>
    <w:rsid w:val="00BB5EC9"/>
    <w:rsid w:val="00BC49D7"/>
    <w:rsid w:val="00BC525C"/>
    <w:rsid w:val="00BC6B7D"/>
    <w:rsid w:val="00BD20F0"/>
    <w:rsid w:val="00BE2F0C"/>
    <w:rsid w:val="00C02FD6"/>
    <w:rsid w:val="00C12D33"/>
    <w:rsid w:val="00C13D13"/>
    <w:rsid w:val="00C15200"/>
    <w:rsid w:val="00C15FD2"/>
    <w:rsid w:val="00C2136C"/>
    <w:rsid w:val="00C23583"/>
    <w:rsid w:val="00C40A97"/>
    <w:rsid w:val="00C414B2"/>
    <w:rsid w:val="00C417D6"/>
    <w:rsid w:val="00C530AE"/>
    <w:rsid w:val="00C6531D"/>
    <w:rsid w:val="00C7579B"/>
    <w:rsid w:val="00C92F46"/>
    <w:rsid w:val="00C94BFB"/>
    <w:rsid w:val="00CA2DEC"/>
    <w:rsid w:val="00CA334E"/>
    <w:rsid w:val="00CA77C9"/>
    <w:rsid w:val="00CB253B"/>
    <w:rsid w:val="00CB4444"/>
    <w:rsid w:val="00CB6AE6"/>
    <w:rsid w:val="00CC53EA"/>
    <w:rsid w:val="00CC59E0"/>
    <w:rsid w:val="00CD131C"/>
    <w:rsid w:val="00CD1F24"/>
    <w:rsid w:val="00CD46BF"/>
    <w:rsid w:val="00CD5462"/>
    <w:rsid w:val="00CE1348"/>
    <w:rsid w:val="00CF5F29"/>
    <w:rsid w:val="00CF720D"/>
    <w:rsid w:val="00D0385E"/>
    <w:rsid w:val="00D0471F"/>
    <w:rsid w:val="00D155B7"/>
    <w:rsid w:val="00D22D12"/>
    <w:rsid w:val="00D243F2"/>
    <w:rsid w:val="00D31B2B"/>
    <w:rsid w:val="00D41996"/>
    <w:rsid w:val="00D4239D"/>
    <w:rsid w:val="00D449BE"/>
    <w:rsid w:val="00D51B90"/>
    <w:rsid w:val="00D811E7"/>
    <w:rsid w:val="00D81430"/>
    <w:rsid w:val="00D8507E"/>
    <w:rsid w:val="00D85B26"/>
    <w:rsid w:val="00D908DF"/>
    <w:rsid w:val="00D91402"/>
    <w:rsid w:val="00D9516E"/>
    <w:rsid w:val="00DA05D5"/>
    <w:rsid w:val="00DA1CB1"/>
    <w:rsid w:val="00DA2709"/>
    <w:rsid w:val="00DB0680"/>
    <w:rsid w:val="00DB6153"/>
    <w:rsid w:val="00DC4144"/>
    <w:rsid w:val="00DD4496"/>
    <w:rsid w:val="00DD69D9"/>
    <w:rsid w:val="00DD7544"/>
    <w:rsid w:val="00DE2FE0"/>
    <w:rsid w:val="00DE6613"/>
    <w:rsid w:val="00DE762B"/>
    <w:rsid w:val="00DF099B"/>
    <w:rsid w:val="00E0265E"/>
    <w:rsid w:val="00E15177"/>
    <w:rsid w:val="00E2474D"/>
    <w:rsid w:val="00E300D3"/>
    <w:rsid w:val="00E30192"/>
    <w:rsid w:val="00E324B5"/>
    <w:rsid w:val="00E35171"/>
    <w:rsid w:val="00E476B5"/>
    <w:rsid w:val="00E666FA"/>
    <w:rsid w:val="00E72444"/>
    <w:rsid w:val="00E9169F"/>
    <w:rsid w:val="00E9244A"/>
    <w:rsid w:val="00EA3E1E"/>
    <w:rsid w:val="00EB2237"/>
    <w:rsid w:val="00EC1365"/>
    <w:rsid w:val="00EC4268"/>
    <w:rsid w:val="00ED6259"/>
    <w:rsid w:val="00ED6332"/>
    <w:rsid w:val="00EE0B09"/>
    <w:rsid w:val="00EE309C"/>
    <w:rsid w:val="00EE3BEE"/>
    <w:rsid w:val="00EE7A2E"/>
    <w:rsid w:val="00EF26CA"/>
    <w:rsid w:val="00EF3690"/>
    <w:rsid w:val="00F049E0"/>
    <w:rsid w:val="00F06233"/>
    <w:rsid w:val="00F26A18"/>
    <w:rsid w:val="00F30D44"/>
    <w:rsid w:val="00F33701"/>
    <w:rsid w:val="00F42713"/>
    <w:rsid w:val="00F46C15"/>
    <w:rsid w:val="00F46DD9"/>
    <w:rsid w:val="00F568AF"/>
    <w:rsid w:val="00F746C5"/>
    <w:rsid w:val="00F77851"/>
    <w:rsid w:val="00F80BA0"/>
    <w:rsid w:val="00F924D5"/>
    <w:rsid w:val="00F92895"/>
    <w:rsid w:val="00F93945"/>
    <w:rsid w:val="00FA51BC"/>
    <w:rsid w:val="00FB2CDB"/>
    <w:rsid w:val="00FB38B3"/>
    <w:rsid w:val="00FB4B1A"/>
    <w:rsid w:val="00FB4C8B"/>
    <w:rsid w:val="00FC16D0"/>
    <w:rsid w:val="00FC208F"/>
    <w:rsid w:val="00FE392C"/>
    <w:rsid w:val="00FE6397"/>
    <w:rsid w:val="00FF0CCF"/>
    <w:rsid w:val="00FF212F"/>
    <w:rsid w:val="00FF4FCC"/>
    <w:rsid w:val="00FF6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B95"/>
    <w:rPr>
      <w:sz w:val="28"/>
    </w:rPr>
  </w:style>
  <w:style w:type="paragraph" w:styleId="1">
    <w:name w:val="heading 1"/>
    <w:basedOn w:val="a"/>
    <w:next w:val="a"/>
    <w:link w:val="10"/>
    <w:qFormat/>
    <w:rsid w:val="00DF099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D951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0B95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0B9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80B95"/>
  </w:style>
  <w:style w:type="paragraph" w:styleId="a6">
    <w:name w:val="Body Text Indent"/>
    <w:basedOn w:val="a"/>
    <w:rsid w:val="00280B95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7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6131A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939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F09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099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F099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No Spacing"/>
    <w:qFormat/>
    <w:rsid w:val="00DF099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F099B"/>
    <w:rPr>
      <w:rFonts w:ascii="Cambria" w:hAnsi="Cambria"/>
      <w:b/>
      <w:bCs/>
      <w:kern w:val="32"/>
      <w:sz w:val="32"/>
      <w:szCs w:val="32"/>
      <w:lang w:eastAsia="en-US" w:bidi="ar-SA"/>
    </w:rPr>
  </w:style>
  <w:style w:type="character" w:customStyle="1" w:styleId="a4">
    <w:name w:val="Верхний колонтитул Знак"/>
    <w:link w:val="a3"/>
    <w:rsid w:val="00DF099B"/>
    <w:rPr>
      <w:sz w:val="28"/>
      <w:lang w:val="ru-RU" w:eastAsia="ru-RU" w:bidi="ar-SA"/>
    </w:rPr>
  </w:style>
  <w:style w:type="character" w:customStyle="1" w:styleId="a9">
    <w:name w:val="Нижний колонтитул Знак"/>
    <w:link w:val="a8"/>
    <w:semiHidden/>
    <w:rsid w:val="00DF099B"/>
    <w:rPr>
      <w:sz w:val="28"/>
      <w:lang w:val="ru-RU" w:eastAsia="ru-RU" w:bidi="ar-SA"/>
    </w:rPr>
  </w:style>
  <w:style w:type="character" w:customStyle="1" w:styleId="40">
    <w:name w:val="Основной шрифт абзаца4"/>
    <w:rsid w:val="00CB6AE6"/>
  </w:style>
  <w:style w:type="paragraph" w:customStyle="1" w:styleId="headertexttopleveltextcentertext">
    <w:name w:val="headertext topleveltext centertext"/>
    <w:basedOn w:val="a"/>
    <w:rsid w:val="00D9516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9516E"/>
  </w:style>
  <w:style w:type="paragraph" w:customStyle="1" w:styleId="formattexttopleveltext">
    <w:name w:val="formattext topleveltext"/>
    <w:basedOn w:val="a"/>
    <w:rsid w:val="00D9516E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"/>
    <w:rsid w:val="00D9516E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"/>
    <w:basedOn w:val="a"/>
    <w:rsid w:val="0034075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c">
    <w:name w:val="Знак Знак Знак Знак"/>
    <w:basedOn w:val="a"/>
    <w:rsid w:val="0082599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Balloon Text"/>
    <w:basedOn w:val="a"/>
    <w:link w:val="ae"/>
    <w:rsid w:val="00FB4C8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FB4C8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00D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E300D3"/>
    <w:rPr>
      <w:sz w:val="24"/>
      <w:szCs w:val="24"/>
    </w:rPr>
  </w:style>
  <w:style w:type="paragraph" w:customStyle="1" w:styleId="Standard">
    <w:name w:val="Standard"/>
    <w:rsid w:val="008E30D8"/>
    <w:pPr>
      <w:suppressAutoHyphens/>
      <w:autoSpaceDN w:val="0"/>
      <w:textAlignment w:val="baseline"/>
    </w:pPr>
    <w:rPr>
      <w:kern w:val="3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dc:description/>
  <cp:lastModifiedBy>user</cp:lastModifiedBy>
  <cp:revision>5</cp:revision>
  <cp:lastPrinted>2017-06-05T09:43:00Z</cp:lastPrinted>
  <dcterms:created xsi:type="dcterms:W3CDTF">2017-06-05T09:37:00Z</dcterms:created>
  <dcterms:modified xsi:type="dcterms:W3CDTF">2017-06-19T12:08:00Z</dcterms:modified>
</cp:coreProperties>
</file>